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91E44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01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>
        <w:rPr>
          <w:rStyle w:val="SubtleEmphasis"/>
          <w:rFonts w:ascii="Arial" w:hAnsi="Arial" w:cs="Arial"/>
          <w:lang w:val="bg-BG"/>
        </w:rPr>
        <w:t>6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633B64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633B64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096942">
        <w:rPr>
          <w:rFonts w:ascii="Arial" w:hAnsi="Arial" w:cs="Arial"/>
          <w:b/>
          <w:i/>
          <w:lang w:val="bg-BG"/>
        </w:rPr>
        <w:t>4</w:t>
      </w:r>
      <w:r w:rsidR="00491E44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50785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="00D94F47" w:rsidRPr="00D94F47">
        <w:rPr>
          <w:rStyle w:val="Heading2Char"/>
          <w:lang w:val="bg-BG"/>
        </w:rPr>
        <w:t>Закон</w:t>
      </w:r>
      <w:r w:rsidR="00D94F47">
        <w:rPr>
          <w:rStyle w:val="Heading2Char"/>
          <w:lang w:val="bg-BG"/>
        </w:rPr>
        <w:t>ът</w:t>
      </w:r>
      <w:r w:rsidR="00D94F47" w:rsidRPr="00D94F47">
        <w:rPr>
          <w:rStyle w:val="Heading2Char"/>
          <w:lang w:val="bg-BG"/>
        </w:rPr>
        <w:t xml:space="preserve"> за защита на лица, застрашени във връзка с наказателно производство</w:t>
      </w:r>
      <w:r w:rsidR="00B53221">
        <w:rPr>
          <w:rStyle w:val="Heading2Char"/>
          <w:lang w:val="bg-BG"/>
        </w:rPr>
        <w:t>.</w:t>
      </w:r>
      <w:r w:rsidR="001257FB" w:rsidRPr="008D49BE">
        <w:rPr>
          <w:rStyle w:val="Heading2Char"/>
          <w:lang w:val="bg-BG"/>
        </w:rPr>
        <w:t xml:space="preserve"> </w:t>
      </w:r>
      <w:r w:rsidR="00D94F47">
        <w:rPr>
          <w:rFonts w:ascii="Arial" w:hAnsi="Arial" w:cs="Arial"/>
          <w:lang w:val="bg-BG"/>
        </w:rPr>
        <w:t xml:space="preserve">Промените са </w:t>
      </w:r>
      <w:r w:rsidR="00D94F47" w:rsidRPr="00D94F47">
        <w:rPr>
          <w:rFonts w:ascii="Arial" w:hAnsi="Arial" w:cs="Arial"/>
          <w:lang w:val="bg-BG"/>
        </w:rPr>
        <w:t xml:space="preserve">с цел </w:t>
      </w:r>
      <w:r w:rsidR="00D94F47">
        <w:rPr>
          <w:rFonts w:ascii="Arial" w:hAnsi="Arial" w:cs="Arial"/>
          <w:lang w:val="bg-BG"/>
        </w:rPr>
        <w:t>изграждане</w:t>
      </w:r>
      <w:r w:rsidR="00D94F47" w:rsidRPr="00D94F47">
        <w:rPr>
          <w:rFonts w:ascii="Arial" w:hAnsi="Arial" w:cs="Arial"/>
          <w:lang w:val="bg-BG"/>
        </w:rPr>
        <w:t xml:space="preserve"> на ефективен механизъм за включване и пребиваване на застрашени лица в Програмат</w:t>
      </w:r>
      <w:r w:rsidR="00403310">
        <w:rPr>
          <w:rFonts w:ascii="Arial" w:hAnsi="Arial" w:cs="Arial"/>
          <w:lang w:val="bg-BG"/>
        </w:rPr>
        <w:t>а за защита на застрашени лица</w:t>
      </w:r>
      <w:r w:rsidR="00D94F47" w:rsidRPr="00D94F47">
        <w:rPr>
          <w:rFonts w:ascii="Arial" w:hAnsi="Arial" w:cs="Arial"/>
          <w:lang w:val="bg-BG"/>
        </w:rPr>
        <w:t>. Въвежда се определение на понятието "специална защита", която ще включва два вида защита и ще се реализира на два етапа - предварителна защита и Програма за защита. Специалната защита винаги ще започва с предварителна защита, която цели осигуряване на незабавна защита на застрашените лица, и ще се прилага до издаването на разпореждане на главния прокурор или до вземането на решение на Съвета по защита на мярка за защита за определен в закона срок, който може да бъде удължаван еднократно, но не повече от първоначално определения.</w:t>
      </w:r>
    </w:p>
    <w:p w:rsidR="00BA0B83" w:rsidRDefault="00BA0B83" w:rsidP="0018004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BA0B83">
        <w:rPr>
          <w:rStyle w:val="Heading2Char"/>
          <w:lang w:val="bg-BG"/>
        </w:rPr>
        <w:t xml:space="preserve"> </w:t>
      </w:r>
      <w:r w:rsidR="00D94F47" w:rsidRPr="00D94F47">
        <w:rPr>
          <w:rStyle w:val="Heading2Char"/>
          <w:lang w:val="bg-BG"/>
        </w:rPr>
        <w:t>за радиото и телевизията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180043">
        <w:rPr>
          <w:rFonts w:ascii="Arial" w:hAnsi="Arial" w:cs="Arial"/>
          <w:lang w:val="bg-BG"/>
        </w:rPr>
        <w:t>Отменя се</w:t>
      </w:r>
      <w:r w:rsidR="00180043" w:rsidRPr="00180043">
        <w:rPr>
          <w:rFonts w:ascii="Arial" w:hAnsi="Arial" w:cs="Arial"/>
          <w:lang w:val="bg-BG"/>
        </w:rPr>
        <w:t xml:space="preserve"> разпоредбата, предвиждаща решението на Народното събрание и указът на президента за избиране, съответно назначаване, на членовете на Съвета за електронни медии да влизат в сила едновременно.</w:t>
      </w:r>
      <w:r w:rsidR="00180043">
        <w:rPr>
          <w:rFonts w:ascii="Arial" w:hAnsi="Arial" w:cs="Arial"/>
          <w:lang w:val="bg-BG"/>
        </w:rPr>
        <w:t xml:space="preserve"> След последните</w:t>
      </w:r>
      <w:r w:rsidR="00180043" w:rsidRPr="00180043">
        <w:rPr>
          <w:rFonts w:ascii="Arial" w:hAnsi="Arial" w:cs="Arial"/>
          <w:lang w:val="bg-BG"/>
        </w:rPr>
        <w:t xml:space="preserve"> законодателни промени Съветът за електронни медии е намален от 9 на 5 членове, трима от които се избират от Народното събрание, а двама се назначават от президента на републиката. Съставът на Съвета за електронни медии се обновява през две години от квотата на Народното събрание и през три </w:t>
      </w:r>
      <w:r w:rsidR="00180043">
        <w:rPr>
          <w:rFonts w:ascii="Arial" w:hAnsi="Arial" w:cs="Arial"/>
          <w:lang w:val="bg-BG"/>
        </w:rPr>
        <w:t>години от квотата на президента, поради което е невъзможно актовете за избирането/назначаването им да влизат в сила едновременно.</w:t>
      </w:r>
    </w:p>
    <w:p w:rsidR="00D94F47" w:rsidRDefault="00D94F4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BA0B83">
        <w:rPr>
          <w:rStyle w:val="Heading2Char"/>
          <w:lang w:val="bg-BG"/>
        </w:rPr>
        <w:t xml:space="preserve"> </w:t>
      </w:r>
      <w:r w:rsidRPr="00D94F47">
        <w:rPr>
          <w:rStyle w:val="Heading2Char"/>
          <w:lang w:val="bg-BG"/>
        </w:rPr>
        <w:t>за ратифициране на Конвенцията за премахване на изискването за легализация на чуждестранни публични актове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180043">
        <w:rPr>
          <w:rFonts w:ascii="Arial" w:hAnsi="Arial" w:cs="Arial"/>
          <w:lang w:val="bg-BG"/>
        </w:rPr>
        <w:t xml:space="preserve">Удостоверяване на подписи върху официални документи ще могат да извършват и </w:t>
      </w:r>
      <w:r w:rsidR="00180043" w:rsidRPr="00180043">
        <w:rPr>
          <w:rFonts w:ascii="Arial" w:hAnsi="Arial" w:cs="Arial"/>
          <w:lang w:val="bg-BG"/>
        </w:rPr>
        <w:t>областните администрации - за документи, издавани от кметовете и общинските администрации</w:t>
      </w:r>
      <w:r w:rsidR="00180043">
        <w:rPr>
          <w:rFonts w:ascii="Arial" w:hAnsi="Arial" w:cs="Arial"/>
          <w:lang w:val="bg-BG"/>
        </w:rPr>
        <w:t>.</w:t>
      </w:r>
    </w:p>
    <w:p w:rsidR="00BA0B83" w:rsidRDefault="00BA0B83" w:rsidP="000C654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D94F47" w:rsidRPr="00D94F47">
        <w:rPr>
          <w:rStyle w:val="Heading2Char"/>
          <w:lang w:val="bg-BG"/>
        </w:rPr>
        <w:t xml:space="preserve">Постановление № 83 от 22 май 2018 г. </w:t>
      </w:r>
      <w:r w:rsidR="00582D60">
        <w:rPr>
          <w:rFonts w:ascii="Arial" w:hAnsi="Arial" w:cs="Arial"/>
          <w:lang w:val="bg-BG"/>
        </w:rPr>
        <w:t>С него се приема</w:t>
      </w:r>
      <w:r w:rsidR="00582D60" w:rsidRPr="00582D60">
        <w:rPr>
          <w:rFonts w:ascii="Arial" w:hAnsi="Arial" w:cs="Arial"/>
          <w:lang w:val="bg-BG"/>
        </w:rPr>
        <w:t xml:space="preserve"> Наредба за изискванията за определяне на финансово-икономическите елементи на концесията.</w:t>
      </w:r>
      <w:r w:rsidR="000C6540" w:rsidRPr="000C6540">
        <w:rPr>
          <w:lang w:val="bg-BG"/>
        </w:rPr>
        <w:t xml:space="preserve"> </w:t>
      </w:r>
      <w:r w:rsidR="000C6540" w:rsidRPr="000C6540">
        <w:rPr>
          <w:rFonts w:ascii="Arial" w:hAnsi="Arial" w:cs="Arial"/>
          <w:lang w:val="bg-BG"/>
        </w:rPr>
        <w:t>Финансово-икономическите елементи на концесията за строителство и на концесията за услуги са: стойност и прогнозна стойност на концесията, икономически баланс и разпределение на рисковете, приходи на концесионера, плащания от концедента, концесионно възнаграждение и срок на концесията.</w:t>
      </w:r>
      <w:r w:rsidR="000C6540">
        <w:rPr>
          <w:rFonts w:ascii="Arial" w:hAnsi="Arial" w:cs="Arial"/>
          <w:lang w:val="bg-BG"/>
        </w:rPr>
        <w:t xml:space="preserve"> </w:t>
      </w:r>
      <w:r w:rsidR="000C6540" w:rsidRPr="000C6540">
        <w:rPr>
          <w:rFonts w:ascii="Arial" w:hAnsi="Arial" w:cs="Arial"/>
          <w:lang w:val="bg-BG"/>
        </w:rPr>
        <w:t>Финансово-икономическите елементи на концесията за ползване са: концесионно възнаграждение, срок на концесията и инвестиционна програма за осигуряване поддържането на обекта на концесията в експлоатационна годност.</w:t>
      </w:r>
      <w:r w:rsidR="000C6540">
        <w:rPr>
          <w:rFonts w:ascii="Arial" w:hAnsi="Arial" w:cs="Arial"/>
          <w:lang w:val="bg-BG"/>
        </w:rPr>
        <w:t xml:space="preserve"> </w:t>
      </w:r>
      <w:r w:rsidR="000C6540" w:rsidRPr="000C6540">
        <w:rPr>
          <w:rFonts w:ascii="Arial" w:hAnsi="Arial" w:cs="Arial"/>
          <w:lang w:val="bg-BG"/>
        </w:rPr>
        <w:t>С наредбата се определят и редът за изготвяне на плановете за действие за държавните концесии и на плановете за действие за общинските концесии, условията и редът за извършване от министъра на финансите на предварителната оценка относно спазване на фискалните правила и ограничения по Закона за публичните финанси на проектите за държавни концесии с плащания от концедентите, преди включването им в плана за действие за държавните концесии, методът за изчисляване на прогнозната стойност на концесиите за строителство и за услуги, минималните изисквания към финансово-икономическия анализ и др.</w:t>
      </w:r>
    </w:p>
    <w:p w:rsidR="00D94F47" w:rsidRDefault="00D94F4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85</w:t>
      </w:r>
      <w:r w:rsidRPr="00D94F47">
        <w:rPr>
          <w:rStyle w:val="Heading2Char"/>
          <w:lang w:val="bg-BG"/>
        </w:rPr>
        <w:t xml:space="preserve"> от 2</w:t>
      </w:r>
      <w:r w:rsidR="00A555F0">
        <w:rPr>
          <w:rStyle w:val="Heading2Char"/>
          <w:lang w:val="bg-BG"/>
        </w:rPr>
        <w:t>3</w:t>
      </w:r>
      <w:r w:rsidRPr="00D94F47">
        <w:rPr>
          <w:rStyle w:val="Heading2Char"/>
          <w:lang w:val="bg-BG"/>
        </w:rPr>
        <w:t xml:space="preserve"> май 2018 г. </w:t>
      </w:r>
      <w:r w:rsidR="00A555F0">
        <w:rPr>
          <w:rFonts w:ascii="Arial" w:hAnsi="Arial" w:cs="Arial"/>
          <w:lang w:val="bg-BG"/>
        </w:rPr>
        <w:t>Кабинетът гласува</w:t>
      </w:r>
      <w:r w:rsidR="00A555F0" w:rsidRPr="00A555F0">
        <w:rPr>
          <w:rFonts w:ascii="Arial" w:hAnsi="Arial" w:cs="Arial"/>
          <w:lang w:val="bg-BG"/>
        </w:rPr>
        <w:t xml:space="preserve"> допълнителни разходи по бюджета на Министерството на младежта и спорта в размер на 7689 лв. за изплащане на минимални диференцирани размери на паричните средства за физическо възпитание и спорт за държавните спортни училища за бюджетната 2018 година.</w:t>
      </w:r>
    </w:p>
    <w:p w:rsidR="00D94F47" w:rsidRDefault="00D94F47" w:rsidP="00A555F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86</w:t>
      </w:r>
      <w:r w:rsidRPr="00D94F47">
        <w:rPr>
          <w:rStyle w:val="Heading2Char"/>
          <w:lang w:val="bg-BG"/>
        </w:rPr>
        <w:t xml:space="preserve"> от 2</w:t>
      </w:r>
      <w:r w:rsidR="00A555F0">
        <w:rPr>
          <w:rStyle w:val="Heading2Char"/>
          <w:lang w:val="bg-BG"/>
        </w:rPr>
        <w:t>3</w:t>
      </w:r>
      <w:r w:rsidRPr="00D94F47">
        <w:rPr>
          <w:rStyle w:val="Heading2Char"/>
          <w:lang w:val="bg-BG"/>
        </w:rPr>
        <w:t xml:space="preserve"> май 2018 г. </w:t>
      </w:r>
      <w:r w:rsidR="00A555F0" w:rsidRPr="00A555F0">
        <w:rPr>
          <w:rFonts w:ascii="Arial" w:hAnsi="Arial" w:cs="Arial"/>
          <w:lang w:val="bg-BG"/>
        </w:rPr>
        <w:t>Правителството одобри вътрешнокомпенсирани промени на утвърдените</w:t>
      </w:r>
      <w:r w:rsidR="00A555F0">
        <w:rPr>
          <w:rFonts w:ascii="Arial" w:hAnsi="Arial" w:cs="Arial"/>
          <w:lang w:val="bg-BG"/>
        </w:rPr>
        <w:t xml:space="preserve"> разходи по области на политики</w:t>
      </w:r>
      <w:r w:rsidR="00A555F0" w:rsidRPr="00A555F0">
        <w:rPr>
          <w:rFonts w:ascii="Arial" w:hAnsi="Arial" w:cs="Arial"/>
          <w:lang w:val="bg-BG"/>
        </w:rPr>
        <w:t xml:space="preserve"> по бюджета на Министерството на младежта и спорта. Целта е да се обезпечат дейностите по Програмата за развитие на спорта за високи постижения.</w:t>
      </w:r>
      <w:r w:rsidR="00A555F0">
        <w:rPr>
          <w:rFonts w:ascii="Arial" w:hAnsi="Arial" w:cs="Arial"/>
          <w:lang w:val="bg-BG"/>
        </w:rPr>
        <w:t xml:space="preserve"> </w:t>
      </w:r>
      <w:r w:rsidR="00A555F0" w:rsidRPr="00A555F0">
        <w:rPr>
          <w:rFonts w:ascii="Arial" w:hAnsi="Arial" w:cs="Arial"/>
          <w:lang w:val="bg-BG"/>
        </w:rPr>
        <w:t>Предлаганата корекция е свързани с прилагания нов подход при преразпределението на дейностите, финансирани по отделни</w:t>
      </w:r>
      <w:r w:rsidR="00A555F0">
        <w:rPr>
          <w:rFonts w:ascii="Arial" w:hAnsi="Arial" w:cs="Arial"/>
          <w:lang w:val="bg-BG"/>
        </w:rPr>
        <w:t>те бюджетни програми, в случая -</w:t>
      </w:r>
      <w:r w:rsidR="00A555F0" w:rsidRPr="00A555F0">
        <w:rPr>
          <w:rFonts w:ascii="Arial" w:hAnsi="Arial" w:cs="Arial"/>
          <w:lang w:val="bg-BG"/>
        </w:rPr>
        <w:t xml:space="preserve"> осигуряване на централизирана подготовка на спортистите.</w:t>
      </w:r>
    </w:p>
    <w:p w:rsidR="00D94F47" w:rsidRDefault="00D94F4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87</w:t>
      </w:r>
      <w:r w:rsidRPr="00D94F47">
        <w:rPr>
          <w:rStyle w:val="Heading2Char"/>
          <w:lang w:val="bg-BG"/>
        </w:rPr>
        <w:t xml:space="preserve"> от 2</w:t>
      </w:r>
      <w:r w:rsidR="00A555F0">
        <w:rPr>
          <w:rStyle w:val="Heading2Char"/>
          <w:lang w:val="bg-BG"/>
        </w:rPr>
        <w:t>3</w:t>
      </w:r>
      <w:r w:rsidRPr="00D94F47">
        <w:rPr>
          <w:rStyle w:val="Heading2Char"/>
          <w:lang w:val="bg-BG"/>
        </w:rPr>
        <w:t xml:space="preserve"> май 2018 г. </w:t>
      </w:r>
      <w:r w:rsidR="00A555F0">
        <w:rPr>
          <w:rFonts w:ascii="Arial" w:hAnsi="Arial" w:cs="Arial"/>
          <w:lang w:val="bg-BG"/>
        </w:rPr>
        <w:t xml:space="preserve">На Министерството на образованието и науката са предоставени малко над </w:t>
      </w:r>
      <w:r w:rsidR="00A555F0" w:rsidRPr="00A555F0">
        <w:rPr>
          <w:rFonts w:ascii="Arial" w:hAnsi="Arial" w:cs="Arial"/>
          <w:lang w:val="bg-BG"/>
        </w:rPr>
        <w:t xml:space="preserve">10 </w:t>
      </w:r>
      <w:r w:rsidR="00A555F0">
        <w:rPr>
          <w:rFonts w:ascii="Arial" w:hAnsi="Arial" w:cs="Arial"/>
          <w:lang w:val="bg-BG"/>
        </w:rPr>
        <w:t>млн.</w:t>
      </w:r>
      <w:r w:rsidR="00A555F0" w:rsidRPr="00A555F0">
        <w:rPr>
          <w:rFonts w:ascii="Arial" w:hAnsi="Arial" w:cs="Arial"/>
          <w:lang w:val="bg-BG"/>
        </w:rPr>
        <w:t xml:space="preserve"> лв. за изграждане и модернизиране на научната инфраструктура в изпълнение на Националната пътна карта за научна инфраструктура.</w:t>
      </w:r>
    </w:p>
    <w:p w:rsidR="00D94F47" w:rsidRDefault="00D94F4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88</w:t>
      </w:r>
      <w:r w:rsidRPr="00D94F47">
        <w:rPr>
          <w:rStyle w:val="Heading2Char"/>
          <w:lang w:val="bg-BG"/>
        </w:rPr>
        <w:t xml:space="preserve"> от 2</w:t>
      </w:r>
      <w:r w:rsidR="00A555F0">
        <w:rPr>
          <w:rStyle w:val="Heading2Char"/>
          <w:lang w:val="bg-BG"/>
        </w:rPr>
        <w:t>3</w:t>
      </w:r>
      <w:r w:rsidRPr="00D94F47">
        <w:rPr>
          <w:rStyle w:val="Heading2Char"/>
          <w:lang w:val="bg-BG"/>
        </w:rPr>
        <w:t xml:space="preserve"> май 2018 г. </w:t>
      </w:r>
      <w:r w:rsidR="00F103D0" w:rsidRPr="00F103D0">
        <w:rPr>
          <w:rFonts w:ascii="Arial" w:hAnsi="Arial" w:cs="Arial"/>
          <w:lang w:val="bg-BG"/>
        </w:rPr>
        <w:t xml:space="preserve">Допълнителни плащания </w:t>
      </w:r>
      <w:r w:rsidR="00F103D0">
        <w:rPr>
          <w:rFonts w:ascii="Arial" w:hAnsi="Arial" w:cs="Arial"/>
          <w:lang w:val="bg-BG"/>
        </w:rPr>
        <w:t xml:space="preserve">са направени </w:t>
      </w:r>
      <w:r w:rsidR="00F103D0" w:rsidRPr="00F103D0">
        <w:rPr>
          <w:rFonts w:ascii="Arial" w:hAnsi="Arial" w:cs="Arial"/>
          <w:lang w:val="bg-BG"/>
        </w:rPr>
        <w:t xml:space="preserve">по бюджета на Министерството на здравеопазването за предоставяне на безлихвена възмездна финансова помощ на МБАЛ </w:t>
      </w:r>
      <w:r w:rsidR="00F103D0">
        <w:rPr>
          <w:rFonts w:ascii="Arial" w:hAnsi="Arial" w:cs="Arial"/>
          <w:lang w:val="bg-BG"/>
        </w:rPr>
        <w:t>"Христо Ботев"</w:t>
      </w:r>
      <w:r w:rsidR="00F103D0" w:rsidRPr="00F103D0">
        <w:rPr>
          <w:rFonts w:ascii="Arial" w:hAnsi="Arial" w:cs="Arial"/>
          <w:lang w:val="bg-BG"/>
        </w:rPr>
        <w:t xml:space="preserve"> АД, гр. Враца, и МБАЛ </w:t>
      </w:r>
      <w:r w:rsidR="00F103D0">
        <w:rPr>
          <w:rFonts w:ascii="Arial" w:hAnsi="Arial" w:cs="Arial"/>
          <w:lang w:val="bg-BG"/>
        </w:rPr>
        <w:t>"</w:t>
      </w:r>
      <w:r w:rsidR="00F103D0" w:rsidRPr="00F103D0">
        <w:rPr>
          <w:rFonts w:ascii="Arial" w:hAnsi="Arial" w:cs="Arial"/>
          <w:lang w:val="bg-BG"/>
        </w:rPr>
        <w:t>Проф. д-р Параскев Стоянов</w:t>
      </w:r>
      <w:r w:rsidR="00F103D0">
        <w:rPr>
          <w:rFonts w:ascii="Arial" w:hAnsi="Arial" w:cs="Arial"/>
          <w:lang w:val="bg-BG"/>
        </w:rPr>
        <w:t>"</w:t>
      </w:r>
      <w:r w:rsidR="00F103D0" w:rsidRPr="00F103D0">
        <w:rPr>
          <w:rFonts w:ascii="Arial" w:hAnsi="Arial" w:cs="Arial"/>
          <w:lang w:val="bg-BG"/>
        </w:rPr>
        <w:t xml:space="preserve"> АД, гр. Ловеч, в размер до 2 223 113 лв. Средствата са предназначени за погасяване на не</w:t>
      </w:r>
      <w:r w:rsidR="00F103D0">
        <w:rPr>
          <w:rFonts w:ascii="Arial" w:hAnsi="Arial" w:cs="Arial"/>
          <w:lang w:val="bg-BG"/>
        </w:rPr>
        <w:t>разплатени разходи за персонал.</w:t>
      </w:r>
    </w:p>
    <w:p w:rsidR="00507857" w:rsidRDefault="00BA0B83" w:rsidP="00582D6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="00D94F47" w:rsidRPr="00D94F47">
        <w:rPr>
          <w:rStyle w:val="Heading2Char"/>
          <w:lang w:val="bg-BG"/>
        </w:rPr>
        <w:t xml:space="preserve">Наредба № Н-3 от 22 май 2018 г. </w:t>
      </w:r>
      <w:r w:rsidR="00582D60">
        <w:rPr>
          <w:rFonts w:ascii="Arial" w:hAnsi="Arial" w:cs="Arial"/>
          <w:lang w:val="bg-BG"/>
        </w:rPr>
        <w:t xml:space="preserve">Разписват се правилата и сроковете за извършване на плащания, </w:t>
      </w:r>
      <w:r w:rsidR="00582D60" w:rsidRPr="00582D60">
        <w:rPr>
          <w:rFonts w:ascii="Arial" w:hAnsi="Arial" w:cs="Arial"/>
          <w:lang w:val="bg-BG"/>
        </w:rPr>
        <w:t>верификация и сертификация н</w:t>
      </w:r>
      <w:r w:rsidR="00582D60">
        <w:rPr>
          <w:rFonts w:ascii="Arial" w:hAnsi="Arial" w:cs="Arial"/>
          <w:lang w:val="bg-BG"/>
        </w:rPr>
        <w:t xml:space="preserve">а разходите, </w:t>
      </w:r>
      <w:r w:rsidR="00582D60" w:rsidRPr="00582D60">
        <w:rPr>
          <w:rFonts w:ascii="Arial" w:hAnsi="Arial" w:cs="Arial"/>
          <w:lang w:val="bg-BG"/>
        </w:rPr>
        <w:t>възстановяване и от</w:t>
      </w:r>
      <w:r w:rsidR="00582D60">
        <w:rPr>
          <w:rFonts w:ascii="Arial" w:hAnsi="Arial" w:cs="Arial"/>
          <w:lang w:val="bg-BG"/>
        </w:rPr>
        <w:t>писване на неправомерни разходи, счетоводна отчетност и</w:t>
      </w:r>
      <w:r w:rsidR="00582D60" w:rsidRPr="00582D60">
        <w:rPr>
          <w:rFonts w:ascii="Arial" w:hAnsi="Arial" w:cs="Arial"/>
          <w:lang w:val="bg-BG"/>
        </w:rPr>
        <w:t xml:space="preserve"> приключване на счетоводна година</w:t>
      </w:r>
      <w:r w:rsidR="00582D60">
        <w:rPr>
          <w:rFonts w:ascii="Arial" w:hAnsi="Arial" w:cs="Arial"/>
          <w:lang w:val="bg-BG"/>
        </w:rPr>
        <w:t xml:space="preserve"> </w:t>
      </w:r>
      <w:r w:rsidR="00582D60" w:rsidRPr="00582D60">
        <w:rPr>
          <w:rFonts w:ascii="Arial" w:hAnsi="Arial" w:cs="Arial"/>
          <w:lang w:val="bg-BG"/>
        </w:rPr>
        <w:t>по оперативните програми и програмите за европейско териториално сътрудничество.</w:t>
      </w:r>
    </w:p>
    <w:p w:rsidR="00D94F47" w:rsidRDefault="00D94F47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94F47">
        <w:rPr>
          <w:rStyle w:val="Heading2Char"/>
          <w:lang w:val="bg-BG"/>
        </w:rPr>
        <w:t>Инструкция № И-4 от 14 май 2018 г.</w:t>
      </w:r>
      <w:r w:rsidRPr="00BA0B83">
        <w:rPr>
          <w:rStyle w:val="Heading2Char"/>
          <w:lang w:val="bg-BG"/>
        </w:rPr>
        <w:t xml:space="preserve"> </w:t>
      </w:r>
      <w:r w:rsidR="009041B4">
        <w:rPr>
          <w:rFonts w:ascii="Arial" w:hAnsi="Arial" w:cs="Arial"/>
          <w:lang w:val="bg-BG"/>
        </w:rPr>
        <w:t xml:space="preserve">Урежда се </w:t>
      </w:r>
      <w:r w:rsidR="009041B4" w:rsidRPr="009041B4">
        <w:rPr>
          <w:rFonts w:ascii="Arial" w:hAnsi="Arial" w:cs="Arial"/>
          <w:lang w:val="bg-BG"/>
        </w:rPr>
        <w:t>редът за обмен на информация между Проку</w:t>
      </w:r>
      <w:r w:rsidR="009041B4">
        <w:rPr>
          <w:rFonts w:ascii="Arial" w:hAnsi="Arial" w:cs="Arial"/>
          <w:lang w:val="bg-BG"/>
        </w:rPr>
        <w:t xml:space="preserve">ратурата на Република България и Министерството на отбраната </w:t>
      </w:r>
      <w:r w:rsidR="009041B4" w:rsidRPr="009041B4">
        <w:rPr>
          <w:rFonts w:ascii="Arial" w:hAnsi="Arial" w:cs="Arial"/>
          <w:lang w:val="bg-BG"/>
        </w:rPr>
        <w:t>за разследвания, провеждани от военни разследващи полицаи.</w:t>
      </w:r>
      <w:r w:rsidR="009041B4">
        <w:rPr>
          <w:rFonts w:ascii="Arial" w:hAnsi="Arial" w:cs="Arial"/>
          <w:lang w:val="bg-BG"/>
        </w:rPr>
        <w:t xml:space="preserve"> </w:t>
      </w:r>
      <w:r w:rsidR="009041B4" w:rsidRPr="009041B4">
        <w:rPr>
          <w:rFonts w:ascii="Arial" w:hAnsi="Arial" w:cs="Arial"/>
          <w:lang w:val="bg-BG"/>
        </w:rPr>
        <w:t>Информацията за разследванията включва данни относно движението, приключването и резултатите от досъдебните производства, които се разследват от военни разследващи полицаи, както и относно упражнения прокурорски контрол по дела от особен обществен интерес.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91E44">
        <w:rPr>
          <w:rFonts w:ascii="Arial" w:hAnsi="Arial" w:cs="Arial"/>
          <w:b/>
          <w:i/>
          <w:lang w:val="bg-BG"/>
        </w:rPr>
        <w:t>45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A42E1" w:rsidRDefault="008A42E1" w:rsidP="00491E4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507857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91E44" w:rsidRPr="00491E44">
        <w:rPr>
          <w:rStyle w:val="Heading2Char"/>
          <w:lang w:val="bg-BG"/>
        </w:rPr>
        <w:t>Решение № 361 от 29 май 2018 г.</w:t>
      </w:r>
      <w:r w:rsidR="00491E44">
        <w:rPr>
          <w:rFonts w:ascii="Arial" w:hAnsi="Arial" w:cs="Arial"/>
          <w:lang w:val="bg-BG"/>
        </w:rPr>
        <w:t xml:space="preserve"> </w:t>
      </w:r>
      <w:r w:rsidR="00BB101C">
        <w:rPr>
          <w:rFonts w:ascii="Arial" w:hAnsi="Arial" w:cs="Arial"/>
          <w:lang w:val="bg-BG"/>
        </w:rPr>
        <w:t>Приема се новата</w:t>
      </w:r>
      <w:r w:rsidR="00491E44">
        <w:rPr>
          <w:rFonts w:ascii="Arial" w:hAnsi="Arial" w:cs="Arial"/>
          <w:lang w:val="bg-BG"/>
        </w:rPr>
        <w:t xml:space="preserve"> </w:t>
      </w:r>
      <w:r w:rsidR="00BB101C">
        <w:rPr>
          <w:rFonts w:ascii="Arial" w:hAnsi="Arial" w:cs="Arial"/>
          <w:lang w:val="bg-BG"/>
        </w:rPr>
        <w:t>Национална</w:t>
      </w:r>
      <w:r w:rsidR="00491E44" w:rsidRPr="00491E44">
        <w:rPr>
          <w:rFonts w:ascii="Arial" w:hAnsi="Arial" w:cs="Arial"/>
          <w:lang w:val="bg-BG"/>
        </w:rPr>
        <w:t xml:space="preserve"> здравна карта</w:t>
      </w:r>
      <w:r w:rsidR="00BB101C">
        <w:rPr>
          <w:rFonts w:ascii="Arial" w:hAnsi="Arial" w:cs="Arial"/>
          <w:lang w:val="bg-BG"/>
        </w:rPr>
        <w:t>. С нея</w:t>
      </w:r>
      <w:r w:rsidR="00491E44" w:rsidRPr="00491E44">
        <w:rPr>
          <w:rFonts w:ascii="Arial" w:hAnsi="Arial" w:cs="Arial"/>
          <w:lang w:val="bg-BG"/>
        </w:rPr>
        <w:t xml:space="preserve"> се определят и планират на териториален принцип потребностите на населението от достъпна извънболнична и болнична медицинска помощ и се осъществява националната здравна политика.</w:t>
      </w:r>
      <w:r w:rsidR="00BB101C">
        <w:rPr>
          <w:rFonts w:ascii="Arial" w:hAnsi="Arial" w:cs="Arial"/>
          <w:lang w:val="bg-BG"/>
        </w:rPr>
        <w:t xml:space="preserve"> </w:t>
      </w:r>
      <w:r w:rsidR="00491E44" w:rsidRPr="00491E44">
        <w:rPr>
          <w:rFonts w:ascii="Arial" w:hAnsi="Arial" w:cs="Arial"/>
          <w:lang w:val="bg-BG"/>
        </w:rPr>
        <w:t>Основната цел е структурата на здравната мрежа да се адаптира към потребностите на населението, гарантирайки на всеки български гражданин равнопоставен достъп до здравни услуги.</w:t>
      </w:r>
    </w:p>
    <w:p w:rsidR="00606FA3" w:rsidRDefault="003D69C1" w:rsidP="00BB10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9D4191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9D4191">
        <w:rPr>
          <w:rStyle w:val="Heading2Char"/>
          <w:lang w:val="bg-BG"/>
        </w:rPr>
        <w:t xml:space="preserve"> </w:t>
      </w:r>
      <w:r w:rsidR="00491E44" w:rsidRPr="00491E44">
        <w:rPr>
          <w:rStyle w:val="Heading2Char"/>
          <w:lang w:val="bg-BG"/>
        </w:rPr>
        <w:t>за устройството е дейността на Комисията за финансов надзор и на нейната администрация</w:t>
      </w:r>
      <w:r w:rsidRPr="008F35B7">
        <w:rPr>
          <w:rStyle w:val="Heading2Char"/>
          <w:lang w:val="bg-BG"/>
        </w:rPr>
        <w:t xml:space="preserve">. </w:t>
      </w:r>
      <w:r w:rsidR="00BB101C">
        <w:rPr>
          <w:rFonts w:ascii="Arial" w:hAnsi="Arial" w:cs="Arial"/>
          <w:lang w:val="bg-BG"/>
        </w:rPr>
        <w:t xml:space="preserve">Промените са във връзка с влизането в сила на новия Общ регламент за защита на данните. Актът </w:t>
      </w:r>
      <w:r w:rsidR="00BB101C" w:rsidRPr="00BB101C">
        <w:rPr>
          <w:rFonts w:ascii="Arial" w:hAnsi="Arial" w:cs="Arial"/>
          <w:lang w:val="bg-BG"/>
        </w:rPr>
        <w:t>предвижда назначаването в администрациите на длъжностно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лице по защита на личните данни, което може да бъде служител на администратора на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лични данни или лице, което изпълнява задачите си въз основа на сключен договор.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Лицето по защита на данните след</w:t>
      </w:r>
      <w:r w:rsidR="00BB101C">
        <w:rPr>
          <w:rFonts w:ascii="Arial" w:hAnsi="Arial" w:cs="Arial"/>
          <w:lang w:val="bg-BG"/>
        </w:rPr>
        <w:t>ва да</w:t>
      </w:r>
      <w:r w:rsidR="00BB101C" w:rsidRPr="00BB101C">
        <w:rPr>
          <w:rFonts w:ascii="Arial" w:hAnsi="Arial" w:cs="Arial"/>
          <w:lang w:val="bg-BG"/>
        </w:rPr>
        <w:t xml:space="preserve"> наблюдава спазването на Общия регламент относно защита на данните, другите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европейски и национални разпоредби за защита на личните данни и политиките на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администратора в областта, включително за повишаване на осведомеността и</w:t>
      </w:r>
      <w:r w:rsidR="00BB101C">
        <w:rPr>
          <w:rFonts w:ascii="Arial" w:hAnsi="Arial" w:cs="Arial"/>
          <w:lang w:val="bg-BG"/>
        </w:rPr>
        <w:t xml:space="preserve"> обучението на персонала, да</w:t>
      </w:r>
      <w:r w:rsidR="00BB101C" w:rsidRPr="00BB101C">
        <w:rPr>
          <w:rFonts w:ascii="Arial" w:hAnsi="Arial" w:cs="Arial"/>
          <w:lang w:val="bg-BG"/>
        </w:rPr>
        <w:t xml:space="preserve"> информира и съветва администратора и служителите, обработващи лични данни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за задълженията им, произтичащи от Регламе</w:t>
      </w:r>
      <w:r w:rsidR="00BB101C">
        <w:rPr>
          <w:rFonts w:ascii="Arial" w:hAnsi="Arial" w:cs="Arial"/>
          <w:lang w:val="bg-BG"/>
        </w:rPr>
        <w:t xml:space="preserve">нта и други относими разпоредби, </w:t>
      </w:r>
      <w:r w:rsidR="00BB101C" w:rsidRPr="00BB101C">
        <w:rPr>
          <w:rFonts w:ascii="Arial" w:hAnsi="Arial" w:cs="Arial"/>
          <w:lang w:val="bg-BG"/>
        </w:rPr>
        <w:t>при поискване предоставя съвети по отношение оценката на въздействието върху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защитата на даннит</w:t>
      </w:r>
      <w:r w:rsidR="00BB101C">
        <w:rPr>
          <w:rFonts w:ascii="Arial" w:hAnsi="Arial" w:cs="Arial"/>
          <w:lang w:val="bg-BG"/>
        </w:rPr>
        <w:t>е и наблюдава осъществяването й, да</w:t>
      </w:r>
      <w:r w:rsidR="00BB101C" w:rsidRPr="00BB101C">
        <w:rPr>
          <w:rFonts w:ascii="Arial" w:hAnsi="Arial" w:cs="Arial"/>
          <w:lang w:val="bg-BG"/>
        </w:rPr>
        <w:t xml:space="preserve"> сътрудничи с надзорния орган (Комиси</w:t>
      </w:r>
      <w:r w:rsidR="00BB101C">
        <w:rPr>
          <w:rFonts w:ascii="Arial" w:hAnsi="Arial" w:cs="Arial"/>
          <w:lang w:val="bg-BG"/>
        </w:rPr>
        <w:t xml:space="preserve">ята за защита на личните данни), както и да </w:t>
      </w:r>
      <w:r w:rsidR="00BB101C" w:rsidRPr="00BB101C">
        <w:rPr>
          <w:rFonts w:ascii="Arial" w:hAnsi="Arial" w:cs="Arial"/>
          <w:lang w:val="bg-BG"/>
        </w:rPr>
        <w:t>действа като точка за контакт за надзорния орган по въпроси, свързани с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обработването, включително по предварителн</w:t>
      </w:r>
      <w:r w:rsidR="00BB101C">
        <w:rPr>
          <w:rFonts w:ascii="Arial" w:hAnsi="Arial" w:cs="Arial"/>
          <w:lang w:val="bg-BG"/>
        </w:rPr>
        <w:t>а консултация и целесъобразност. Л</w:t>
      </w:r>
      <w:r w:rsidR="00BB101C" w:rsidRPr="00BB101C">
        <w:rPr>
          <w:rFonts w:ascii="Arial" w:hAnsi="Arial" w:cs="Arial"/>
          <w:lang w:val="bg-BG"/>
        </w:rPr>
        <w:t xml:space="preserve">ицето по защита на личните данни е длъжно да спазва </w:t>
      </w:r>
      <w:r w:rsidR="00BB101C">
        <w:rPr>
          <w:rFonts w:ascii="Arial" w:hAnsi="Arial" w:cs="Arial"/>
          <w:lang w:val="bg-BG"/>
        </w:rPr>
        <w:t>поверителност</w:t>
      </w:r>
      <w:r w:rsidR="00BB101C" w:rsidRPr="00BB101C">
        <w:rPr>
          <w:rFonts w:ascii="Arial" w:hAnsi="Arial" w:cs="Arial"/>
          <w:lang w:val="bg-BG"/>
        </w:rPr>
        <w:t xml:space="preserve"> </w:t>
      </w:r>
      <w:r w:rsidR="00BB101C">
        <w:rPr>
          <w:rFonts w:ascii="Arial" w:hAnsi="Arial" w:cs="Arial"/>
          <w:lang w:val="bg-BG"/>
        </w:rPr>
        <w:t>при</w:t>
      </w:r>
      <w:r w:rsidR="00BB101C" w:rsidRPr="00BB101C">
        <w:rPr>
          <w:rFonts w:ascii="Arial" w:hAnsi="Arial" w:cs="Arial"/>
          <w:lang w:val="bg-BG"/>
        </w:rPr>
        <w:t xml:space="preserve"> изпълняваните от него задачи.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Лицето по защита на личните данни следва да бъде независимо при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осъществяване на своята дейност, като за дейността си се отчита пред председателя на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Комисията за финансов надзор. Лицето по защита на личните данни следва да разполага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с достатъчно ресурси, необходими му за изпълнение на задачите, включително за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поддържане на експертните му познания. Лицето по защита на личните данни следва да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разполага с достъп до операциите по обработване на личните данни и да участва във</w:t>
      </w:r>
      <w:r w:rsidR="00BB101C">
        <w:rPr>
          <w:rFonts w:ascii="Arial" w:hAnsi="Arial" w:cs="Arial"/>
          <w:lang w:val="bg-BG"/>
        </w:rPr>
        <w:t xml:space="preserve"> </w:t>
      </w:r>
      <w:r w:rsidR="00BB101C" w:rsidRPr="00BB101C">
        <w:rPr>
          <w:rFonts w:ascii="Arial" w:hAnsi="Arial" w:cs="Arial"/>
          <w:lang w:val="bg-BG"/>
        </w:rPr>
        <w:t>всички процеси, свързани със защитата на личните данни.</w:t>
      </w:r>
    </w:p>
    <w:p w:rsidR="004B28A0" w:rsidRPr="006A5456" w:rsidRDefault="004B28A0" w:rsidP="004B28A0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45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B28A0" w:rsidRDefault="004B28A0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Кодексът</w:t>
      </w:r>
      <w:r w:rsidRPr="004B28A0">
        <w:rPr>
          <w:rStyle w:val="Heading2Char"/>
          <w:lang w:val="bg-BG"/>
        </w:rPr>
        <w:t xml:space="preserve"> за социално осигуряване</w:t>
      </w:r>
      <w:r w:rsidRPr="00491E44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4E5495">
        <w:rPr>
          <w:rFonts w:ascii="Arial" w:hAnsi="Arial" w:cs="Arial"/>
          <w:lang w:val="bg-BG"/>
        </w:rPr>
        <w:t xml:space="preserve">С промените се транспонира </w:t>
      </w:r>
      <w:r w:rsidR="004E5495" w:rsidRPr="004E5495">
        <w:rPr>
          <w:rFonts w:ascii="Arial" w:hAnsi="Arial" w:cs="Arial"/>
          <w:lang w:val="bg-BG"/>
        </w:rPr>
        <w:t>Директива 2014/50/ЕС на Европейския парламент и на Съвета от 16 април 2014 г. относно минималните изисквания за повишаване на мобилността на работниците между държавите членки чрез подобряване на придобиването и запазването н</w:t>
      </w:r>
      <w:r w:rsidR="004E5495">
        <w:rPr>
          <w:rFonts w:ascii="Arial" w:hAnsi="Arial" w:cs="Arial"/>
          <w:lang w:val="bg-BG"/>
        </w:rPr>
        <w:t>а допълнителни пенсионни права</w:t>
      </w:r>
      <w:r w:rsidR="004E5495" w:rsidRPr="004E5495">
        <w:rPr>
          <w:rFonts w:ascii="Arial" w:hAnsi="Arial" w:cs="Arial"/>
          <w:lang w:val="bg-BG"/>
        </w:rPr>
        <w:t>.</w:t>
      </w:r>
      <w:r w:rsidR="004E5495">
        <w:rPr>
          <w:rFonts w:ascii="Arial" w:hAnsi="Arial" w:cs="Arial"/>
          <w:lang w:val="bg-BG"/>
        </w:rPr>
        <w:t xml:space="preserve"> Въвежда се </w:t>
      </w:r>
      <w:r w:rsidR="004E5495" w:rsidRPr="004E5495">
        <w:rPr>
          <w:rFonts w:ascii="Arial" w:hAnsi="Arial" w:cs="Arial"/>
          <w:lang w:val="bg-BG"/>
        </w:rPr>
        <w:t>максимален срок на изчакване (до 6 месеца), след изтичането на който работодателите, в качеството им на осигурители, ще са длъжни, ако осигуряват останалите си работници и служители, да започнат да внасят осигурителни вноски във фонд за допълнително доброволно пенсионно осигуряване или фонд за допълнително доброволно пенсионно осигуряване по професионални схеми за новопостъпилия работник или служител или за лицето, с което е сключен договор за възлагане на управление и контрол.</w:t>
      </w:r>
    </w:p>
    <w:p w:rsidR="004B28A0" w:rsidRDefault="004B28A0" w:rsidP="00633B6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B28A0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4B28A0">
        <w:rPr>
          <w:rStyle w:val="Heading2Char"/>
          <w:lang w:val="bg-BG"/>
        </w:rPr>
        <w:t xml:space="preserve"> за устро</w:t>
      </w:r>
      <w:r w:rsidR="00A35B41">
        <w:rPr>
          <w:rStyle w:val="Heading2Char"/>
          <w:lang w:val="bg-BG"/>
        </w:rPr>
        <w:t>йството и дейността на служба "</w:t>
      </w:r>
      <w:r w:rsidRPr="004B28A0">
        <w:rPr>
          <w:rStyle w:val="Heading2Char"/>
          <w:lang w:val="bg-BG"/>
        </w:rPr>
        <w:t>Военна информация"</w:t>
      </w:r>
      <w:r w:rsidRPr="00491E44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633B64" w:rsidRPr="00633B64">
        <w:rPr>
          <w:rFonts w:ascii="Arial" w:hAnsi="Arial" w:cs="Arial"/>
          <w:lang w:val="bg-BG"/>
        </w:rPr>
        <w:t>Заместник</w:t>
      </w:r>
      <w:r w:rsidR="00633B64" w:rsidRPr="00633B64">
        <w:rPr>
          <w:rFonts w:ascii="Arial" w:hAnsi="Arial" w:cs="Arial"/>
          <w:lang w:val="bg-BG"/>
        </w:rPr>
        <w:t>-директорите на службата се увеличават от трима на четирима.</w:t>
      </w:r>
      <w:r w:rsidR="00633B64">
        <w:rPr>
          <w:rFonts w:ascii="Arial" w:hAnsi="Arial" w:cs="Arial"/>
          <w:lang w:val="bg-BG"/>
        </w:rPr>
        <w:t xml:space="preserve"> </w:t>
      </w:r>
      <w:r w:rsidR="00633B64" w:rsidRPr="00633B64">
        <w:rPr>
          <w:rFonts w:ascii="Arial" w:hAnsi="Arial" w:cs="Arial"/>
          <w:lang w:val="bg-BG"/>
        </w:rPr>
        <w:t>На новия заместник-директор ще бъдат възложени функции, свързани с ръководството, организацията и осъществяването на контрол на дейността по осигуряване на вътрешната сигурност и контраразузнавателното обезпечаване на разузнавателната дейност.</w:t>
      </w:r>
    </w:p>
    <w:p w:rsidR="008155E9" w:rsidRDefault="008155E9" w:rsidP="00722BB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8155E9">
        <w:rPr>
          <w:rStyle w:val="Heading2Char"/>
          <w:lang w:val="bg-BG"/>
        </w:rPr>
        <w:t>Ин</w:t>
      </w:r>
      <w:r>
        <w:rPr>
          <w:rStyle w:val="Heading2Char"/>
          <w:lang w:val="bg-BG"/>
        </w:rPr>
        <w:t>струкция № И-5 от 15 май 2018 г</w:t>
      </w:r>
      <w:r w:rsidRPr="00491E44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С нея</w:t>
      </w:r>
      <w:r w:rsidRPr="00491E44">
        <w:rPr>
          <w:rFonts w:ascii="Arial" w:hAnsi="Arial" w:cs="Arial"/>
          <w:lang w:val="bg-BG"/>
        </w:rPr>
        <w:t xml:space="preserve"> </w:t>
      </w:r>
      <w:r w:rsidR="00722BB2" w:rsidRPr="00722BB2">
        <w:rPr>
          <w:rFonts w:ascii="Arial" w:hAnsi="Arial" w:cs="Arial"/>
          <w:lang w:val="bg-BG"/>
        </w:rPr>
        <w:t>се урежда организацията и осъществяването на взаимодействие между</w:t>
      </w:r>
      <w:r w:rsidR="00722BB2">
        <w:rPr>
          <w:rFonts w:ascii="Arial" w:hAnsi="Arial" w:cs="Arial"/>
          <w:lang w:val="bg-BG"/>
        </w:rPr>
        <w:t xml:space="preserve"> Националната служба за охрана и Министерството на отбраната</w:t>
      </w:r>
      <w:r w:rsidR="00722BB2" w:rsidRPr="00722BB2">
        <w:rPr>
          <w:rFonts w:ascii="Arial" w:hAnsi="Arial" w:cs="Arial"/>
          <w:lang w:val="bg-BG"/>
        </w:rPr>
        <w:t>, структурите на пряко подчинение на министъра на отбраната и Българс</w:t>
      </w:r>
      <w:r w:rsidR="00722BB2">
        <w:rPr>
          <w:rFonts w:ascii="Arial" w:hAnsi="Arial" w:cs="Arial"/>
          <w:lang w:val="bg-BG"/>
        </w:rPr>
        <w:t xml:space="preserve">ката армия </w:t>
      </w:r>
      <w:r w:rsidR="00722BB2" w:rsidRPr="00722BB2">
        <w:rPr>
          <w:rFonts w:ascii="Arial" w:hAnsi="Arial" w:cs="Arial"/>
          <w:lang w:val="bg-BG"/>
        </w:rPr>
        <w:t>при изпълнение на дейностите, възложени им със закон. Взаимодействието има за цел да осигури своевременно и законосъобразно изпълнение на възложените задачи при максимална ефективност чрез оптимално използване на наличните ресурси.</w:t>
      </w:r>
    </w:p>
    <w:p w:rsidR="004B28A0" w:rsidRDefault="004B28A0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8155E9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8155E9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8155E9" w:rsidRPr="008155E9">
        <w:rPr>
          <w:rStyle w:val="Heading2Char"/>
          <w:lang w:val="bg-BG"/>
        </w:rPr>
        <w:t>Наредба № 2 от 2014 г.</w:t>
      </w:r>
      <w:r>
        <w:rPr>
          <w:rFonts w:ascii="Arial" w:hAnsi="Arial" w:cs="Arial"/>
          <w:lang w:val="bg-BG"/>
        </w:rPr>
        <w:t xml:space="preserve"> </w:t>
      </w:r>
      <w:r w:rsidR="00722BB2" w:rsidRPr="00722BB2">
        <w:rPr>
          <w:rFonts w:ascii="Arial" w:hAnsi="Arial" w:cs="Arial"/>
          <w:lang w:val="bg-BG"/>
        </w:rPr>
        <w:t xml:space="preserve">За един и същ отпадък, който се образува от различни обекти на един и същ причинител на отпадъци на територията на една регионална инспекция по околната среда и водите, </w:t>
      </w:r>
      <w:r w:rsidR="00722BB2">
        <w:rPr>
          <w:rFonts w:ascii="Arial" w:hAnsi="Arial" w:cs="Arial"/>
          <w:lang w:val="bg-BG"/>
        </w:rPr>
        <w:t xml:space="preserve">ще може да </w:t>
      </w:r>
      <w:r w:rsidR="00722BB2" w:rsidRPr="00722BB2">
        <w:rPr>
          <w:rFonts w:ascii="Arial" w:hAnsi="Arial" w:cs="Arial"/>
          <w:lang w:val="bg-BG"/>
        </w:rPr>
        <w:t>се попълва само един работен лист.</w:t>
      </w:r>
      <w:r w:rsidR="00722BB2" w:rsidRPr="00722BB2">
        <w:rPr>
          <w:lang w:val="bg-BG"/>
        </w:rPr>
        <w:t xml:space="preserve"> </w:t>
      </w:r>
      <w:r w:rsidR="00722BB2" w:rsidRPr="00722BB2">
        <w:rPr>
          <w:rFonts w:ascii="Arial" w:hAnsi="Arial" w:cs="Arial"/>
          <w:lang w:val="bg-BG"/>
        </w:rPr>
        <w:t xml:space="preserve">В случай че класифициран отпадък, за който е утвърден работен лист, започне да се образува и от друг обект или обекти на един и същ причинител на отпадъци на територията на една </w:t>
      </w:r>
      <w:r w:rsidR="00722BB2">
        <w:rPr>
          <w:rFonts w:ascii="Arial" w:hAnsi="Arial" w:cs="Arial"/>
          <w:lang w:val="bg-BG"/>
        </w:rPr>
        <w:t>регионална инспекция</w:t>
      </w:r>
      <w:r w:rsidR="00722BB2" w:rsidRPr="00722BB2">
        <w:rPr>
          <w:rFonts w:ascii="Arial" w:hAnsi="Arial" w:cs="Arial"/>
          <w:lang w:val="bg-BG"/>
        </w:rPr>
        <w:t xml:space="preserve">, причинителят на отпадъка </w:t>
      </w:r>
      <w:r w:rsidR="00722BB2">
        <w:rPr>
          <w:rFonts w:ascii="Arial" w:hAnsi="Arial" w:cs="Arial"/>
          <w:lang w:val="bg-BG"/>
        </w:rPr>
        <w:t>ще трябва да попълни</w:t>
      </w:r>
      <w:r w:rsidR="00722BB2" w:rsidRPr="00722BB2">
        <w:rPr>
          <w:rFonts w:ascii="Arial" w:hAnsi="Arial" w:cs="Arial"/>
          <w:lang w:val="bg-BG"/>
        </w:rPr>
        <w:t xml:space="preserve"> в работния лист новите обекти</w:t>
      </w:r>
      <w:r w:rsidR="00722BB2">
        <w:rPr>
          <w:rFonts w:ascii="Arial" w:hAnsi="Arial" w:cs="Arial"/>
          <w:lang w:val="bg-BG"/>
        </w:rPr>
        <w:t>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B4CA2" w:rsidRPr="006B4CA2" w:rsidTr="00295919">
        <w:trPr>
          <w:trHeight w:val="226"/>
          <w:jc w:val="center"/>
        </w:trPr>
        <w:tc>
          <w:tcPr>
            <w:tcW w:w="2830" w:type="dxa"/>
          </w:tcPr>
          <w:p w:rsidR="006B4CA2" w:rsidRPr="006B4CA2" w:rsidRDefault="00AF14DC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4E57D7" w:rsidRDefault="004E57D7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4E57D7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гражданската регистрация</w:t>
            </w:r>
          </w:p>
          <w:p w:rsidR="004E57D7" w:rsidRPr="006B4CA2" w:rsidRDefault="004E57D7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4E57D7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местното самоуправление и местната администрация</w:t>
            </w:r>
          </w:p>
        </w:tc>
        <w:tc>
          <w:tcPr>
            <w:tcW w:w="1864" w:type="dxa"/>
          </w:tcPr>
          <w:p w:rsidR="006B4CA2" w:rsidRPr="00F468CD" w:rsidRDefault="006B4CA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453EA" w:rsidRPr="008453EA" w:rsidTr="00295919">
        <w:trPr>
          <w:trHeight w:val="226"/>
          <w:jc w:val="center"/>
        </w:trPr>
        <w:tc>
          <w:tcPr>
            <w:tcW w:w="2830" w:type="dxa"/>
          </w:tcPr>
          <w:p w:rsidR="008453EA" w:rsidRPr="008453EA" w:rsidRDefault="00BA0B83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4E57D7" w:rsidRDefault="004E57D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4E57D7">
              <w:rPr>
                <w:rFonts w:ascii="Arial" w:hAnsi="Arial" w:cs="Arial"/>
                <w:sz w:val="24"/>
                <w:lang w:val="bg-BG"/>
              </w:rPr>
              <w:t>Постановление № 90 от 29 май 2018 г. за българските неделни училища в чужбина</w:t>
            </w:r>
          </w:p>
          <w:p w:rsidR="004E57D7" w:rsidRPr="008453EA" w:rsidRDefault="004E57D7" w:rsidP="009A784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4E57D7">
              <w:rPr>
                <w:rFonts w:ascii="Arial" w:hAnsi="Arial" w:cs="Arial"/>
                <w:sz w:val="24"/>
                <w:lang w:val="bg-BG"/>
              </w:rPr>
              <w:t>Постановление № 92 от 29 май 2018 г. за изменение и допълнение на Наредбата за държавните изисквания за приемане на студенти във висшит</w:t>
            </w:r>
            <w:r w:rsidR="009A7846">
              <w:rPr>
                <w:rFonts w:ascii="Arial" w:hAnsi="Arial" w:cs="Arial"/>
                <w:sz w:val="24"/>
                <w:lang w:val="bg-BG"/>
              </w:rPr>
              <w:t>е училища на Република България</w:t>
            </w:r>
          </w:p>
        </w:tc>
        <w:tc>
          <w:tcPr>
            <w:tcW w:w="1864" w:type="dxa"/>
          </w:tcPr>
          <w:p w:rsidR="008453EA" w:rsidRPr="00F468CD" w:rsidRDefault="008453E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33B64" w:rsidRPr="00633B64" w:rsidTr="00295919">
        <w:trPr>
          <w:trHeight w:val="226"/>
          <w:jc w:val="center"/>
        </w:trPr>
        <w:tc>
          <w:tcPr>
            <w:tcW w:w="2830" w:type="dxa"/>
          </w:tcPr>
          <w:p w:rsidR="00633B64" w:rsidRPr="00633B64" w:rsidRDefault="00633B64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lastRenderedPageBreak/>
              <w:t>Министерство на образованието и науката</w:t>
            </w:r>
          </w:p>
        </w:tc>
        <w:tc>
          <w:tcPr>
            <w:tcW w:w="6072" w:type="dxa"/>
          </w:tcPr>
          <w:p w:rsidR="00633B64" w:rsidRPr="00633B64" w:rsidRDefault="00633B64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10 от 2016 г. за организацията на дейностите в училищното образование</w:t>
            </w:r>
          </w:p>
        </w:tc>
        <w:tc>
          <w:tcPr>
            <w:tcW w:w="1864" w:type="dxa"/>
          </w:tcPr>
          <w:p w:rsidR="00633B64" w:rsidRPr="00F468CD" w:rsidRDefault="00633B6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9A7846" w:rsidRPr="006A5456" w:rsidRDefault="009A7846" w:rsidP="009A784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юни</w:t>
      </w:r>
    </w:p>
    <w:p w:rsidR="009A7846" w:rsidRPr="00BA0B83" w:rsidRDefault="009A7846" w:rsidP="009A7846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>Международен ден на детет</w:t>
      </w:r>
      <w:r>
        <w:rPr>
          <w:rFonts w:ascii="Arial" w:hAnsi="Arial" w:cs="Arial"/>
          <w:b/>
          <w:color w:val="FF0000"/>
          <w:lang w:val="bg-BG"/>
        </w:rPr>
        <w:t>о</w:t>
      </w:r>
    </w:p>
    <w:p w:rsidR="004E57D7" w:rsidRPr="006A5456" w:rsidRDefault="004E57D7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юни</w:t>
      </w:r>
    </w:p>
    <w:p w:rsidR="004E57D7" w:rsidRDefault="004E57D7" w:rsidP="004E57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 xml:space="preserve">Международен ден за защита на децата </w:t>
      </w:r>
      <w:r w:rsidR="009A7846">
        <w:rPr>
          <w:rFonts w:ascii="Arial" w:hAnsi="Arial" w:cs="Arial"/>
          <w:b/>
          <w:color w:val="FF0000"/>
          <w:lang w:val="bg-BG"/>
        </w:rPr>
        <w:t>-</w:t>
      </w:r>
      <w:r w:rsidRPr="004E57D7">
        <w:rPr>
          <w:rFonts w:ascii="Arial" w:hAnsi="Arial" w:cs="Arial"/>
          <w:b/>
          <w:color w:val="FF0000"/>
          <w:lang w:val="bg-BG"/>
        </w:rPr>
        <w:t xml:space="preserve"> жертви на агресия</w:t>
      </w:r>
    </w:p>
    <w:p w:rsidR="004E57D7" w:rsidRDefault="004E57D7" w:rsidP="004E57D7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>Св. Митрофан, патр. Константинополски. Св. мчци Фронтасий, Северин и др. Св. свщмчк Астий, еп. Дирахийски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4E57D7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4E57D7">
        <w:rPr>
          <w:rFonts w:ascii="Arial" w:hAnsi="Arial" w:cs="Arial"/>
          <w:b/>
          <w:i/>
          <w:color w:val="FF0000"/>
          <w:lang w:val="bg-BG"/>
        </w:rPr>
        <w:t>Марта</w:t>
      </w:r>
    </w:p>
    <w:p w:rsidR="008453EA" w:rsidRPr="006A5456" w:rsidRDefault="00BA0B83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4E57D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юни</w:t>
      </w:r>
    </w:p>
    <w:p w:rsidR="004E57D7" w:rsidRDefault="004E57D7" w:rsidP="004E57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>Световен ден на околната среда</w:t>
      </w:r>
    </w:p>
    <w:p w:rsidR="001D40CE" w:rsidRDefault="004E57D7" w:rsidP="004E57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>Св. свщмчк Доротей, еп. Тирски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4E57D7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4E57D7">
        <w:rPr>
          <w:rFonts w:ascii="Arial" w:hAnsi="Arial" w:cs="Arial"/>
          <w:b/>
          <w:i/>
          <w:color w:val="FF0000"/>
          <w:lang w:val="bg-BG"/>
        </w:rPr>
        <w:t>Доротей, Доротея</w:t>
      </w:r>
    </w:p>
    <w:p w:rsidR="00CB6449" w:rsidRPr="006A5456" w:rsidRDefault="004E57D7" w:rsidP="00CB64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7</w:t>
      </w:r>
      <w:r w:rsidR="00CB6449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юни</w:t>
      </w:r>
    </w:p>
    <w:p w:rsidR="00CB6449" w:rsidRDefault="004E57D7" w:rsidP="004E57D7">
      <w:pPr>
        <w:spacing w:after="240"/>
        <w:rPr>
          <w:rFonts w:ascii="Arial" w:hAnsi="Arial" w:cs="Arial"/>
          <w:b/>
          <w:color w:val="FF0000"/>
          <w:lang w:val="bg-BG"/>
        </w:rPr>
      </w:pPr>
      <w:r w:rsidRPr="004E57D7">
        <w:rPr>
          <w:rFonts w:ascii="Arial" w:hAnsi="Arial" w:cs="Arial"/>
          <w:b/>
          <w:color w:val="FF0000"/>
          <w:lang w:val="bg-BG"/>
        </w:rPr>
        <w:t>Св. свщмчк Теодот, еп. Анкирски. Св. мчца Валерия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4E57D7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4E57D7">
        <w:rPr>
          <w:rFonts w:ascii="Arial" w:hAnsi="Arial" w:cs="Arial"/>
          <w:b/>
          <w:i/>
          <w:color w:val="FF0000"/>
          <w:lang w:val="bg-BG"/>
        </w:rPr>
        <w:t>Валери, Валерия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9A7846" w:rsidRPr="009A7846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>Млад ад</w:t>
      </w:r>
      <w:r w:rsidR="00633B64">
        <w:rPr>
          <w:rFonts w:ascii="Arial" w:hAnsi="Arial" w:cs="Arial"/>
          <w:lang w:val="bg-BG"/>
        </w:rPr>
        <w:t>вокат тича щастливо при баща си, също адвокат</w:t>
      </w:r>
      <w:bookmarkStart w:id="0" w:name="_GoBack"/>
      <w:bookmarkEnd w:id="0"/>
      <w:r w:rsidRPr="009A7846">
        <w:rPr>
          <w:rFonts w:ascii="Arial" w:hAnsi="Arial" w:cs="Arial"/>
          <w:lang w:val="bg-BG"/>
        </w:rPr>
        <w:t>:</w:t>
      </w:r>
    </w:p>
    <w:p w:rsidR="009A7846" w:rsidRPr="009A7846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 xml:space="preserve">- Татко, татко, спечелих онова дело, което ти цял живот </w:t>
      </w:r>
      <w:r>
        <w:rPr>
          <w:rFonts w:ascii="Arial" w:hAnsi="Arial" w:cs="Arial"/>
          <w:lang w:val="bg-BG"/>
        </w:rPr>
        <w:t>водиш</w:t>
      </w:r>
      <w:r w:rsidRPr="009A7846">
        <w:rPr>
          <w:rFonts w:ascii="Arial" w:hAnsi="Arial" w:cs="Arial"/>
          <w:lang w:val="bg-BG"/>
        </w:rPr>
        <w:t>!</w:t>
      </w:r>
    </w:p>
    <w:p w:rsidR="002A26C7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>Как можа</w:t>
      </w:r>
      <w:r w:rsidRPr="009A7846">
        <w:rPr>
          <w:rFonts w:ascii="Arial" w:hAnsi="Arial" w:cs="Arial"/>
          <w:lang w:val="bg-BG"/>
        </w:rPr>
        <w:t>, аз цял живот се прехранвам от това дело!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533B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6</Pages>
  <Words>1744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62</cp:revision>
  <cp:lastPrinted>2016-07-29T11:13:00Z</cp:lastPrinted>
  <dcterms:created xsi:type="dcterms:W3CDTF">2018-04-04T10:36:00Z</dcterms:created>
  <dcterms:modified xsi:type="dcterms:W3CDTF">2018-06-01T05:39:00Z</dcterms:modified>
</cp:coreProperties>
</file>